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distribute"/>
        <w:rPr>
          <w:rFonts w:ascii="方正大标宋简体" w:eastAsia="方正大标宋简体" w:cs="Times New Roman"/>
          <w:color w:val="FF0000"/>
          <w:w w:val="66"/>
          <w:sz w:val="103"/>
          <w:szCs w:val="103"/>
        </w:rPr>
      </w:pPr>
      <w:r>
        <w:rPr>
          <w:rFonts w:hint="eastAsia" w:ascii="方正大标宋简体" w:eastAsia="方正大标宋简体" w:cs="方正大标宋简体"/>
          <w:color w:val="FF0000"/>
          <w:spacing w:val="60"/>
          <w:w w:val="66"/>
          <w:sz w:val="103"/>
          <w:szCs w:val="103"/>
        </w:rPr>
        <w:t>湖南农业大学研究生院</w:t>
      </w:r>
    </w:p>
    <w:p>
      <w:pPr>
        <w:spacing w:line="700" w:lineRule="exact"/>
        <w:jc w:val="center"/>
        <w:rPr>
          <w:rFonts w:hint="eastAsia" w:ascii="Times New Roman" w:hAnsi="Times New Roman" w:eastAsia="方正大标宋简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大标宋简体" w:cs="Times New Roman"/>
          <w:sz w:val="28"/>
          <w:szCs w:val="28"/>
          <w:lang w:val="en-US" w:eastAsia="zh-CN"/>
        </w:rPr>
        <w:t>湘农研【2018】50号</w:t>
      </w:r>
      <w:bookmarkStart w:id="0" w:name="_GoBack"/>
      <w:bookmarkEnd w:id="0"/>
    </w:p>
    <w:p>
      <w:pPr>
        <w:rPr>
          <w:rFonts w:eastAsia="方正小标宋简体" w:cs="Times New Roman"/>
          <w:sz w:val="44"/>
          <w:szCs w:val="44"/>
        </w:rPr>
      </w:pPr>
      <w:r>
        <w:pict>
          <v:line id="_x0000_s1026" o:spid="_x0000_s1026" o:spt="20" style="position:absolute;left:0pt;margin-left:0pt;margin-top:11.8pt;height:0pt;width:450pt;z-index:251658240;mso-width-relative:page;mso-height-relative:page;" stroked="t" coordsize="21600,21600">
            <v:path arrowok="t"/>
            <v:fill focussize="0,0"/>
            <v:stroke weight="3pt" color="#FF0000"/>
            <v:imagedata o:title=""/>
            <o:lock v:ext="edit"/>
          </v:line>
        </w:pict>
      </w:r>
    </w:p>
    <w:p>
      <w:pPr>
        <w:spacing w:line="360" w:lineRule="auto"/>
        <w:jc w:val="center"/>
        <w:rPr>
          <w:rFonts w:ascii="黑体fal" w:eastAsia="黑体fal" w:cs="Times New Roman"/>
          <w:b/>
          <w:bCs/>
          <w:sz w:val="36"/>
          <w:szCs w:val="36"/>
        </w:rPr>
      </w:pPr>
      <w:r>
        <w:rPr>
          <w:rFonts w:hint="eastAsia" w:ascii="黑体fal" w:eastAsia="黑体fal" w:cs="Times New Roman"/>
          <w:b/>
          <w:bCs/>
          <w:sz w:val="36"/>
          <w:szCs w:val="36"/>
        </w:rPr>
        <w:t>关于公布2018年度湖南农业大学优秀博士学位论文培育基金项目的通知</w:t>
      </w:r>
    </w:p>
    <w:p>
      <w:pPr>
        <w:spacing w:line="360" w:lineRule="auto"/>
        <w:jc w:val="center"/>
        <w:rPr>
          <w:rFonts w:ascii="黑体fal" w:eastAsia="黑体fal" w:cs="Times New Roman"/>
          <w:b/>
          <w:bCs/>
          <w:sz w:val="36"/>
          <w:szCs w:val="36"/>
        </w:rPr>
      </w:pPr>
    </w:p>
    <w:p>
      <w:pPr>
        <w:ind w:firstLine="640" w:firstLineChars="200"/>
        <w:jc w:val="both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依据《湖南农业大学省级优秀博士学位论文培育基金管理办法》(湘农大﹝2015﹞15号)及《关于推荐2018年度湖南农业大学省级优秀博士学位论文培育基金项目的通知》（湘农研【2018】45 号）文件精神，研究生院组织开展了2018年度湖南农业大学省级优秀博士学位论文培育基金项目评审工作。经个人申请、各相关学院推荐、学校组织专家评审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、公示</w:t>
      </w:r>
      <w:r>
        <w:rPr>
          <w:rFonts w:hint="eastAsia" w:ascii="仿宋_GB2312" w:eastAsia="仿宋_GB2312" w:cs="仿宋_GB2312"/>
          <w:sz w:val="32"/>
          <w:szCs w:val="32"/>
        </w:rPr>
        <w:t>等程序，确定《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真菌病毒引致白绢病菌核缺陷的分子机制及其生防潜力研究</w:t>
      </w:r>
      <w:r>
        <w:rPr>
          <w:rFonts w:hint="eastAsia" w:ascii="仿宋_GB2312" w:eastAsia="仿宋_GB2312" w:cs="仿宋_GB2312"/>
          <w:sz w:val="32"/>
          <w:szCs w:val="32"/>
        </w:rPr>
        <w:t>》（项目负责人：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农药学</w:t>
      </w:r>
      <w:r>
        <w:rPr>
          <w:rFonts w:hint="eastAsia" w:ascii="仿宋_GB2312" w:eastAsia="仿宋_GB2312" w:cs="仿宋_GB2312"/>
          <w:sz w:val="32"/>
          <w:szCs w:val="32"/>
        </w:rPr>
        <w:t>专业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朱俊子</w:t>
      </w:r>
      <w:r>
        <w:rPr>
          <w:rFonts w:hint="eastAsia" w:ascii="仿宋_GB2312" w:eastAsia="仿宋_GB2312" w:cs="仿宋_GB2312"/>
          <w:sz w:val="32"/>
          <w:szCs w:val="32"/>
        </w:rPr>
        <w:t>）等8个项目为2018年度湖南农业大学省级优秀博士学位论文培育基金项目，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现予以公布</w:t>
      </w:r>
      <w:r>
        <w:rPr>
          <w:rFonts w:hint="eastAsia" w:ascii="仿宋_GB2312" w:eastAsia="仿宋_GB2312" w:cs="仿宋_GB2312"/>
          <w:sz w:val="32"/>
          <w:szCs w:val="32"/>
        </w:rPr>
        <w:t>，详见附表。</w:t>
      </w:r>
    </w:p>
    <w:p>
      <w:pPr>
        <w:jc w:val="both"/>
        <w:rPr>
          <w:rFonts w:ascii="仿宋_GB2312" w:eastAsia="仿宋_GB2312" w:cs="仿宋_GB2312"/>
          <w:sz w:val="32"/>
          <w:szCs w:val="32"/>
        </w:rPr>
      </w:pPr>
    </w:p>
    <w:p>
      <w:pPr>
        <w:jc w:val="both"/>
        <w:rPr>
          <w:rFonts w:ascii="仿宋_GB2312" w:eastAsia="仿宋_GB2312" w:cs="仿宋_GB2312"/>
          <w:sz w:val="32"/>
          <w:szCs w:val="32"/>
        </w:rPr>
      </w:pPr>
    </w:p>
    <w:p>
      <w:pPr>
        <w:jc w:val="both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附件：2018年度湖南农业大学省级优秀博士学位论文培育基金资助项目一览表</w:t>
      </w:r>
    </w:p>
    <w:p>
      <w:pPr>
        <w:jc w:val="right"/>
        <w:rPr>
          <w:rFonts w:ascii="仿宋_GB2312" w:eastAsia="仿宋_GB2312" w:cs="仿宋_GB2312"/>
          <w:sz w:val="32"/>
          <w:szCs w:val="32"/>
        </w:rPr>
      </w:pPr>
    </w:p>
    <w:p>
      <w:pPr>
        <w:jc w:val="right"/>
        <w:rPr>
          <w:rFonts w:ascii="仿宋_GB2312" w:eastAsia="仿宋_GB2312" w:cs="仿宋_GB2312"/>
          <w:sz w:val="32"/>
          <w:szCs w:val="32"/>
        </w:rPr>
      </w:pPr>
    </w:p>
    <w:p>
      <w:pPr>
        <w:jc w:val="right"/>
        <w:rPr>
          <w:rFonts w:ascii="仿宋_GB2312" w:eastAsia="仿宋_GB2312" w:cs="仿宋_GB2312"/>
          <w:sz w:val="32"/>
          <w:szCs w:val="32"/>
        </w:rPr>
      </w:pPr>
    </w:p>
    <w:p>
      <w:pPr>
        <w:spacing w:line="360" w:lineRule="auto"/>
        <w:ind w:firstLine="627" w:firstLineChars="196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湖南农业大学研究生院</w:t>
      </w:r>
    </w:p>
    <w:p>
      <w:pPr>
        <w:spacing w:line="360" w:lineRule="auto"/>
        <w:ind w:firstLine="627" w:firstLineChars="196"/>
        <w:jc w:val="right"/>
        <w:rPr>
          <w:rFonts w:ascii="仿宋_GB2312" w:eastAsia="仿宋_GB2312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仿宋_GB2312" w:eastAsia="仿宋_GB2312" w:cs="仿宋_GB2312"/>
          <w:sz w:val="32"/>
          <w:szCs w:val="32"/>
        </w:rPr>
        <w:t xml:space="preserve">                              201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>12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日</w:t>
      </w:r>
    </w:p>
    <w:p>
      <w:pPr>
        <w:jc w:val="center"/>
        <w:rPr>
          <w:rFonts w:hint="eastAsia" w:asci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>附表：2018年度湖南农业大学优秀博士学位论文培育基金资助项目一览表</w:t>
      </w:r>
    </w:p>
    <w:tbl>
      <w:tblPr>
        <w:tblStyle w:val="6"/>
        <w:tblpPr w:leftFromText="180" w:rightFromText="180" w:vertAnchor="text" w:horzAnchor="page" w:tblpX="1475" w:tblpY="316"/>
        <w:tblOverlap w:val="never"/>
        <w:tblW w:w="137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0"/>
        <w:gridCol w:w="2070"/>
        <w:gridCol w:w="1005"/>
        <w:gridCol w:w="795"/>
        <w:gridCol w:w="1560"/>
        <w:gridCol w:w="5175"/>
        <w:gridCol w:w="1080"/>
        <w:gridCol w:w="1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所在学院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5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资助强度（万元/年）</w:t>
            </w:r>
          </w:p>
        </w:tc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"http://zbxy.hunau.edu.cn/" \o ""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  <w:t>植物保护学院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朱俊子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农药学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真菌病毒引致白绢病菌核缺陷的分子机制及其生防潜力研究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YB2018001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"http://ansci.hunau.edu.cn/" \o ""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  <w:t>动物科学技术学院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金生振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水生生物学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草鱼与赤眼鳟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TLR7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亚家族成员结构及免疫调控机制比较研究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YB2018002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动物医学院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王东亮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临床兽医学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猪圆环病毒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型的致病性及其抗原分子研究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YB2018003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"http://zhxy.hunau.edu.cn/" \o ""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  <w:t>资源环境学院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李冰玉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环境生态学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根际铁氧化物阻控水稻富集镉砷的机制研究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YB2018004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"http://sky.hunau.edu.cn/" \o ""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  <w:t>生物科学技术学院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曾馨怡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生态学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重金属富集植物生物质的微生物浸提技术研制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YB2018005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"http://sky.hunau.edu.cn/" \o ""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  <w:t>生物科学技术学院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邓奇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生物化学与分子生物学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细菌自组装多孔层状炭制备及对钒离子电化学活性研究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YB2018006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"http://sky.hunau.edu.cn/" \o ""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  <w:t>生物科学技术学院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丁素娟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生物技术与工程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肽转运载体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PepT1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介导鸡蛋生物活性肽调控仔猪肠道炎症反应的研究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YB2018007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"http://eco.hunau.edu.cn/" \o ""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  <w:t>经济学院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唐文婷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农业经济管理</w:t>
            </w:r>
          </w:p>
        </w:tc>
        <w:tc>
          <w:tcPr>
            <w:tcW w:w="5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普惠金融发展中的农村金融消费者权益保护研究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YB2018008</w:t>
            </w:r>
          </w:p>
        </w:tc>
      </w:tr>
    </w:tbl>
    <w:p>
      <w:pPr>
        <w:spacing w:line="560" w:lineRule="exact"/>
        <w:ind w:firstLine="546" w:firstLineChars="247"/>
        <w:jc w:val="left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黑体" w:eastAsia="黑体"/>
          <w:b/>
          <w:sz w:val="22"/>
        </w:rPr>
        <w:t>注：资助年限为1-2年。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fal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黑体fal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